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CA" w:rsidRDefault="003D4DB9">
      <w:pPr>
        <w:shd w:val="clear" w:color="auto" w:fill="FFFFFF"/>
        <w:jc w:val="right"/>
        <w:rPr>
          <w:rFonts w:ascii="Arial" w:hAnsi="Arial" w:cs="Arial"/>
          <w:b/>
          <w:bCs/>
          <w:i/>
          <w:iCs/>
          <w:spacing w:val="-1"/>
          <w:sz w:val="22"/>
          <w:szCs w:val="22"/>
        </w:rPr>
      </w:pPr>
      <w:r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Załącznik nr 2 do SWZ</w:t>
      </w:r>
    </w:p>
    <w:p w:rsidR="005E0DCA" w:rsidRDefault="005E0DCA">
      <w:pPr>
        <w:shd w:val="clear" w:color="auto" w:fill="FFFFFF"/>
        <w:jc w:val="right"/>
        <w:rPr>
          <w:rFonts w:ascii="Arial" w:hAnsi="Arial" w:cs="Arial"/>
          <w:b/>
          <w:bCs/>
          <w:i/>
          <w:iCs/>
          <w:spacing w:val="-1"/>
          <w:sz w:val="22"/>
          <w:szCs w:val="22"/>
        </w:rPr>
      </w:pPr>
    </w:p>
    <w:p w:rsidR="005E0DCA" w:rsidRDefault="005E0DCA">
      <w:pPr>
        <w:shd w:val="clear" w:color="auto" w:fill="FFFFFF"/>
        <w:tabs>
          <w:tab w:val="center" w:pos="567"/>
          <w:tab w:val="center" w:pos="2016"/>
          <w:tab w:val="right" w:pos="6552"/>
        </w:tabs>
        <w:spacing w:line="360" w:lineRule="auto"/>
        <w:jc w:val="center"/>
        <w:rPr>
          <w:rFonts w:eastAsia="Lucida Sans Unicode"/>
          <w:b/>
          <w:bCs/>
          <w:i/>
          <w:iCs/>
          <w:color w:val="000000"/>
          <w:spacing w:val="-1"/>
          <w:sz w:val="24"/>
          <w:szCs w:val="24"/>
          <w:highlight w:val="white"/>
          <w:u w:val="single"/>
        </w:rPr>
      </w:pPr>
    </w:p>
    <w:p w:rsidR="005E0DCA" w:rsidRDefault="005E0DCA"/>
    <w:tbl>
      <w:tblPr>
        <w:tblStyle w:val="Tabela-Siatka"/>
        <w:tblW w:w="1399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46"/>
        <w:gridCol w:w="9639"/>
        <w:gridCol w:w="3507"/>
      </w:tblGrid>
      <w:tr w:rsidR="005E0DCA">
        <w:tc>
          <w:tcPr>
            <w:tcW w:w="13992" w:type="dxa"/>
            <w:gridSpan w:val="3"/>
            <w:shd w:val="clear" w:color="auto" w:fill="auto"/>
            <w:tcMar>
              <w:left w:w="98" w:type="dxa"/>
            </w:tcMar>
          </w:tcPr>
          <w:p w:rsidR="005E0DCA" w:rsidRDefault="005E0DCA">
            <w:pPr>
              <w:shd w:val="clear" w:color="auto" w:fill="FFFFFF"/>
              <w:spacing w:line="240" w:lineRule="auto"/>
              <w:ind w:left="82"/>
              <w:rPr>
                <w:rFonts w:cs="Arial"/>
                <w:b/>
                <w:bCs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line="240" w:lineRule="auto"/>
              <w:ind w:left="82"/>
              <w:rPr>
                <w:rFonts w:eastAsia="HG Mincho Light J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5E0DCA" w:rsidRDefault="005E0DCA">
            <w:pPr>
              <w:spacing w:line="240" w:lineRule="auto"/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  <w:vAlign w:val="center"/>
          </w:tcPr>
          <w:p w:rsidR="005E0DCA" w:rsidRDefault="00506008">
            <w:pPr>
              <w:shd w:val="clear" w:color="auto" w:fill="FFFFFF"/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  <w:vAlign w:val="center"/>
          </w:tcPr>
          <w:p w:rsidR="003D4DB9" w:rsidRPr="003D4DB9" w:rsidRDefault="003D4DB9" w:rsidP="003D4DB9">
            <w:pPr>
              <w:shd w:val="clear" w:color="auto" w:fill="FFFFFF"/>
              <w:spacing w:line="240" w:lineRule="auto"/>
              <w:jc w:val="center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  <w:r w:rsidRPr="003D4DB9">
              <w:rPr>
                <w:rFonts w:cs="Arial"/>
                <w:b/>
                <w:bCs/>
                <w:spacing w:val="-1"/>
                <w:sz w:val="24"/>
                <w:szCs w:val="24"/>
              </w:rPr>
              <w:t>OPIS  PRZEDMIOTU ZAMÓWIENIA</w:t>
            </w:r>
          </w:p>
          <w:p w:rsidR="003D4DB9" w:rsidRPr="003D4DB9" w:rsidRDefault="003D4DB9" w:rsidP="003D4DB9">
            <w:pPr>
              <w:shd w:val="clear" w:color="auto" w:fill="FFFFFF"/>
              <w:spacing w:line="240" w:lineRule="auto"/>
              <w:jc w:val="center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  <w:r w:rsidRPr="003D4DB9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ZAKUP SAMOCHODU RATOWNICZO – GAŚNICZEGO DLA JEDNOSTKI OSP W </w:t>
            </w:r>
            <w:r>
              <w:rPr>
                <w:rFonts w:cs="Arial"/>
                <w:b/>
                <w:bCs/>
                <w:spacing w:val="-1"/>
                <w:sz w:val="24"/>
                <w:szCs w:val="24"/>
              </w:rPr>
              <w:t>ZAWIDZU</w:t>
            </w:r>
          </w:p>
          <w:p w:rsidR="005E0DCA" w:rsidRDefault="005E0DCA">
            <w:pPr>
              <w:shd w:val="clear" w:color="auto" w:fill="FFFFFF"/>
              <w:spacing w:line="240" w:lineRule="auto"/>
              <w:ind w:left="-3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  <w:vAlign w:val="center"/>
          </w:tcPr>
          <w:p w:rsidR="005E0DCA" w:rsidRDefault="00506008">
            <w:pPr>
              <w:shd w:val="clear" w:color="auto" w:fill="FFFFFF"/>
              <w:spacing w:line="274" w:lineRule="exact"/>
              <w:ind w:left="-108" w:right="-106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Wypełnia Wykonawca </w:t>
            </w:r>
            <w:r>
              <w:rPr>
                <w:rFonts w:cs="Arial"/>
                <w:b/>
                <w:bCs/>
                <w:i/>
                <w:iCs/>
              </w:rPr>
              <w:t>wpisując:</w:t>
            </w:r>
          </w:p>
          <w:p w:rsidR="005E0DCA" w:rsidRDefault="00506008">
            <w:pPr>
              <w:shd w:val="clear" w:color="auto" w:fill="FFFFFF"/>
              <w:spacing w:line="274" w:lineRule="exact"/>
              <w:ind w:left="-108" w:right="-106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parametry, rozwiązania techniczne dostarczanego pojazdu </w:t>
            </w:r>
          </w:p>
          <w:p w:rsidR="005E0DCA" w:rsidRDefault="00506008">
            <w:pPr>
              <w:shd w:val="clear" w:color="auto" w:fill="FFFFFF"/>
              <w:spacing w:line="274" w:lineRule="exact"/>
              <w:ind w:left="-108" w:right="-106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lub</w:t>
            </w:r>
          </w:p>
          <w:p w:rsidR="005E0DCA" w:rsidRDefault="00506008">
            <w:pPr>
              <w:shd w:val="clear" w:color="auto" w:fill="FFFFFF"/>
              <w:spacing w:line="274" w:lineRule="exact"/>
              <w:ind w:left="-108" w:right="-106"/>
              <w:jc w:val="center"/>
            </w:pPr>
            <w:r>
              <w:rPr>
                <w:rFonts w:cs="Arial"/>
                <w:b/>
                <w:bCs/>
                <w:i/>
                <w:iCs/>
              </w:rPr>
              <w:t>spełnia/nie spełnia</w:t>
            </w: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22"/>
                <w:szCs w:val="24"/>
              </w:rPr>
            </w:pPr>
            <w:r>
              <w:rPr>
                <w:rFonts w:cs="Arial"/>
                <w:b/>
                <w:bCs/>
                <w:spacing w:val="-1"/>
                <w:sz w:val="22"/>
                <w:szCs w:val="24"/>
              </w:rPr>
              <w:t>1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rPr>
                <w:rFonts w:ascii="Arial" w:hAnsi="Arial" w:cs="Arial"/>
                <w:b/>
                <w:bCs/>
                <w:spacing w:val="-1"/>
                <w:sz w:val="22"/>
                <w:szCs w:val="24"/>
              </w:rPr>
            </w:pPr>
            <w:r>
              <w:rPr>
                <w:rFonts w:cs="Arial"/>
                <w:b/>
                <w:bCs/>
                <w:spacing w:val="-1"/>
                <w:sz w:val="22"/>
                <w:szCs w:val="24"/>
              </w:rPr>
              <w:t xml:space="preserve">Podwozie z kabiną:                                                                      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1.1.</w:t>
            </w: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z w:val="22"/>
                <w:szCs w:val="22"/>
              </w:rPr>
            </w:pP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rPr>
                <w:rFonts w:cs="Arial"/>
                <w:spacing w:val="-1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Pojazd fabrycznie nowy, rok produkcji podwozia zgodny z rokiem dostawy pojazdu</w:t>
            </w:r>
            <w:r w:rsidR="008C76D5">
              <w:rPr>
                <w:rFonts w:cs="Arial"/>
                <w:spacing w:val="-1"/>
                <w:sz w:val="22"/>
                <w:szCs w:val="22"/>
              </w:rPr>
              <w:t xml:space="preserve"> (na potwierdzenie wyciąg ze świadectwa homologacji)</w:t>
            </w:r>
            <w:r>
              <w:rPr>
                <w:rFonts w:cs="Arial"/>
                <w:spacing w:val="-1"/>
                <w:sz w:val="22"/>
                <w:szCs w:val="22"/>
              </w:rPr>
              <w:t>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Pojazd zabudowany i wyposażony musi spełniać wymagania:</w:t>
            </w:r>
          </w:p>
          <w:p w:rsidR="005E0DCA" w:rsidRDefault="00506008">
            <w:pPr>
              <w:shd w:val="clear" w:color="auto" w:fill="FFFFFF"/>
              <w:tabs>
                <w:tab w:val="left" w:pos="792"/>
              </w:tabs>
              <w:spacing w:before="20" w:line="254" w:lineRule="exact"/>
              <w:ind w:left="317" w:hanging="14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ustawy Prawo o ruchu drogowym (tj. Dz. U. z 2017 r., poz. 1260 ),</w:t>
            </w:r>
          </w:p>
          <w:p w:rsidR="005E0DCA" w:rsidRDefault="00506008">
            <w:pPr>
              <w:shd w:val="clear" w:color="auto" w:fill="FFFFFF"/>
              <w:tabs>
                <w:tab w:val="left" w:pos="792"/>
              </w:tabs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Rozporządzenia Ministra Infrastruktury z dnia 31 grudnia 2002 r. w sprawie warunków technicznych pojazdów oraz zakresu ich niezbędnego wyposażenia (tj. Dz. U. z  2016 r., poz. 2022),z </w:t>
            </w:r>
            <w:proofErr w:type="spellStart"/>
            <w:r>
              <w:rPr>
                <w:rFonts w:cs="Arial"/>
                <w:spacing w:val="-1"/>
                <w:sz w:val="22"/>
                <w:szCs w:val="22"/>
              </w:rPr>
              <w:t>póżn</w:t>
            </w:r>
            <w:proofErr w:type="spellEnd"/>
            <w:r>
              <w:rPr>
                <w:rFonts w:cs="Arial"/>
                <w:spacing w:val="-1"/>
                <w:sz w:val="22"/>
                <w:szCs w:val="22"/>
              </w:rPr>
              <w:t>. Zmianami,</w:t>
            </w:r>
          </w:p>
          <w:p w:rsidR="005E0DCA" w:rsidRDefault="00506008">
            <w:pPr>
              <w:shd w:val="clear" w:color="auto" w:fill="FFFFFF"/>
              <w:tabs>
                <w:tab w:val="left" w:pos="792"/>
              </w:tabs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Rozporządzenia Ministra Spraw Wewnętrznych  i Administracji z dnia 20 czerwca 2007r. w sprawie wykazu wyrobów służących zapewnieniu bezpieczeństwa publicznego lub ochronie zdrowia i życia oraz mienia, a także zasad wydawania dopuszczenia tych wyrobów do użytkowania (tj. Dz. U. z 2007 r, Nr 143 poz. 1002 z późn. zm.),</w:t>
            </w:r>
          </w:p>
          <w:p w:rsidR="005E0DCA" w:rsidRDefault="00506008">
            <w:pPr>
              <w:shd w:val="clear" w:color="auto" w:fill="FFFFFF"/>
              <w:tabs>
                <w:tab w:val="left" w:pos="792"/>
              </w:tabs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R</w:t>
            </w:r>
            <w:r>
              <w:rPr>
                <w:rFonts w:cs="Arial"/>
                <w:sz w:val="22"/>
                <w:szCs w:val="22"/>
              </w:rPr>
              <w:t>ozporządzenie Ministrów: S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praw Wewnętrznych</w:t>
            </w:r>
            <w:r>
              <w:rPr>
                <w:rFonts w:cs="Arial"/>
                <w:sz w:val="22"/>
                <w:szCs w:val="22"/>
              </w:rPr>
              <w:t xml:space="preserve"> i Administracji , Obrony Narodowej, Rozwoju i Finansów oraz Sprawiedliwości z dnia 1 marca 2017 r. w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sprawie pojazdów specjalnych</w:t>
            </w:r>
            <w:r>
              <w:rPr>
                <w:rFonts w:cs="Arial"/>
                <w:sz w:val="22"/>
                <w:szCs w:val="22"/>
              </w:rPr>
              <w:t xml:space="preserve"> i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używanych</w:t>
            </w:r>
            <w:r>
              <w:rPr>
                <w:rFonts w:cs="Arial"/>
                <w:sz w:val="22"/>
                <w:szCs w:val="22"/>
              </w:rPr>
              <w:t xml:space="preserve"> do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celów specjalnych Policji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Agencji Bezpieczeństwa Wewnętrznego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Agencji Wywiadu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Służby Kontrwywiadu Wojskowego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Służby Wywiadu Wojskowego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Centralnego Biura Antykorupcyjnego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Straży Granicznej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Biura</w:t>
            </w:r>
            <w:r>
              <w:rPr>
                <w:rFonts w:cs="Arial"/>
                <w:sz w:val="22"/>
                <w:szCs w:val="22"/>
              </w:rPr>
              <w:t xml:space="preserve"> Ochrony Rządu, Krajowej Administracji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Skarbowej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Służby Więziennej</w:t>
            </w:r>
            <w:r>
              <w:rPr>
                <w:rFonts w:cs="Arial"/>
                <w:sz w:val="22"/>
                <w:szCs w:val="22"/>
              </w:rPr>
              <w:t xml:space="preserve"> i </w:t>
            </w:r>
            <w:r>
              <w:rPr>
                <w:rStyle w:val="Wyrnienie"/>
                <w:rFonts w:cs="Arial"/>
                <w:i w:val="0"/>
                <w:iCs w:val="0"/>
                <w:sz w:val="22"/>
                <w:szCs w:val="22"/>
              </w:rPr>
              <w:t>straży pożarnej (tj. Dz.U. Z 2017 r, poz. 450),</w:t>
            </w:r>
          </w:p>
          <w:p w:rsidR="005E0DCA" w:rsidRDefault="00506008">
            <w:pPr>
              <w:shd w:val="clear" w:color="auto" w:fill="FFFFFF"/>
              <w:tabs>
                <w:tab w:val="left" w:pos="792"/>
              </w:tabs>
              <w:spacing w:before="20" w:line="250" w:lineRule="exact"/>
              <w:ind w:left="317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norm PN-EN 1846-1 i PN-EN 1846-2.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Pojazd musi posiadać najpóźniej w dniu odbioru techniczno- jakościowego ważne świadectwo dopuszczenia zgodnie z Rozporządzeniem Ministra Spraw Wewnętrznych  i Administracji z dnia 20 czerwca 2007r. w </w:t>
            </w:r>
            <w:r>
              <w:rPr>
                <w:rFonts w:cs="Arial"/>
                <w:spacing w:val="-1"/>
                <w:sz w:val="22"/>
                <w:szCs w:val="22"/>
              </w:rPr>
              <w:lastRenderedPageBreak/>
              <w:t>sprawie wykazu wyrobów służących zapewnieniu bezpieczeństwa publicznego lub ochronie zdrowia i życia oraz mienia, a także zasad wydawania dopuszczenia tych wyrobów do użytkowania(tj. Dz. U. z 2007 r, Nr 143 poz. 1002 z późn. zm.)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1.3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0" w:lineRule="exact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t xml:space="preserve">Podwozie pojazdu musi posiadać aktualne świadectwo homologacji typu lub świadectwo zgodności WE zgodnie z  odrębnymi przepisami krajowymi odnoszącymi się do prawa o ruchu drogowym. W przypadku, gdy przekroczone zostaną warunki zabudowy określone przez producenta podwozia  wymagane jest świadectwo homologacji typu pojazdu kompletnego oraz zgoda producenta podwozia na wykonanie zabudowy. Urządzenia i podzespoły zamontowany w pojeździe powinny spełniać wymagania odrębnych przepisów krajowych i/lub międzynarodowych.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1.4.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0" w:lineRule="exact"/>
              <w:jc w:val="both"/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Podwozie samochodu kategorii drugiej, (uterenowiony) z napędem 4x4 z blokadami mechanizmów różnicowych osi przedniej i tylnej oraz mechanizmu różnicowego międzyosiowego. Rozstaw osi pojazdu nie mniejszy niż 4300 mm.</w:t>
            </w:r>
            <w:r w:rsidR="008C76D5"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 </w:t>
            </w:r>
            <w:r w:rsidR="008C76D5">
              <w:t>P</w:t>
            </w:r>
            <w:r w:rsidR="008C76D5" w:rsidRPr="008C76D5">
              <w:rPr>
                <w:rFonts w:cs="Arial"/>
                <w:spacing w:val="-1"/>
                <w:sz w:val="22"/>
                <w:szCs w:val="22"/>
              </w:rPr>
              <w:t>rzekładnia rozdzielcza z przełożeniem terenowym i szosowym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Wymagana klasyfikacja pojazdu: M-2-6-3000-…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0" w:lineRule="exact"/>
              <w:jc w:val="both"/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Skrzynia biegów zautomatyzowana, bez pedału sprzęgła.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1.7.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0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Maksymalna masa rzeczywista samochodu gotowego do akcji ratowniczo- gaśniczej nie może przekraczać 16.000 kg. jednocześnie rozkład tej masy na osie oraz masa przypadająca na każdą z osi nie może przekraczać wartości określonych przez producenta pojazdu lub podwozia bazowego. Rezerwa masy nie mniejsza niż 10%.</w:t>
            </w:r>
          </w:p>
          <w:p w:rsidR="005E0DCA" w:rsidRDefault="00506008">
            <w:pPr>
              <w:shd w:val="clear" w:color="auto" w:fill="FFFFFF"/>
              <w:tabs>
                <w:tab w:val="left" w:pos="322"/>
              </w:tabs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Dopuszczalna różnica w obciążeniu strony lewej i prawej nie może przekroczyć 3%.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1.8.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Pojazd wyposażony w urządzenie sygnalizacyjno- ostrzegawcze, akustyczne i świetlne </w:t>
            </w:r>
            <w:r>
              <w:rPr>
                <w:rStyle w:val="Domylnaczcionkaakapitu1"/>
                <w:rFonts w:cs="Arial"/>
                <w:color w:val="000000"/>
                <w:spacing w:val="-1"/>
                <w:sz w:val="22"/>
                <w:szCs w:val="22"/>
              </w:rPr>
              <w:t>pojazdu</w:t>
            </w:r>
            <w:r>
              <w:rPr>
                <w:rStyle w:val="Domylnaczcionkaakapitu1"/>
                <w:rFonts w:cs="Arial"/>
                <w:b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Style w:val="Domylnaczcionkaakapitu1"/>
                <w:rFonts w:cs="Arial"/>
                <w:color w:val="000000"/>
                <w:spacing w:val="-1"/>
                <w:sz w:val="22"/>
                <w:szCs w:val="22"/>
              </w:rPr>
              <w:t>uprzywilejowanego</w:t>
            </w:r>
            <w:r>
              <w:rPr>
                <w:rStyle w:val="Domylnaczcionkaakapitu1"/>
                <w:rFonts w:cs="Arial"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wykonane w technologii LED.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na dachu kabiny  belka sygnalizacyjna LED, zabezpieczona przed przypadkowym uszkodzeniem, 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z tyłu dwie lampy sygnalizacyjne umieszczone w narożnikach górnych zabudowy, widoczne zarówno z tyłu jak i boków pojazdu, 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t>- dwie lampy sygnalizacyjne niebieskie umieszczone na pokrywie silnika, na wysokości lusterek wstecznych samochodu osobowego,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</w:pPr>
            <w:r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  <w:t xml:space="preserve">- </w:t>
            </w:r>
            <w:r w:rsidR="00B520AC">
              <w:rPr>
                <w:rStyle w:val="Domylnaczcionkaakapitu1"/>
                <w:rFonts w:cs="Arial"/>
                <w:spacing w:val="-1"/>
                <w:sz w:val="22"/>
                <w:szCs w:val="22"/>
              </w:rPr>
              <w:t>z przodu kabiny panel LED do</w:t>
            </w: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 oświetlenia dalekosiężnego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Pojazd wyposażony w sygnał pneumatyczny włączany włącznikiem umieszczonym w kabinie  w miejscu łatwo dostępnym dla kierowcy oraz dowódcy.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Lampy główne pojazdu oraz belka dachowa zabezpieczone przed uszkodzeniem np. siatką z drutu.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1.9.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Pojazd wyposażony w radiotelefon przewoźny analogowo- cyfrowy. W przedziale autopompy dodatkowy manipulator współpracujący z radiotelefonem przewoźnym, umożliwiający prowadzenie korespondencji, </w:t>
            </w:r>
            <w:r>
              <w:rPr>
                <w:rFonts w:cs="Arial"/>
                <w:spacing w:val="-1"/>
                <w:sz w:val="22"/>
                <w:szCs w:val="22"/>
              </w:rPr>
              <w:lastRenderedPageBreak/>
              <w:t>zabezpieczony przed działaniem wody, wyposażony w wyłącznik.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1.10.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Sygnał dźwiękowy i świetlny włączonego biegu wstecznego, jako sygnał świetlny akceptuje się światło cofania. Z tyłu pojazdu zamontowana kamera cofania z kolorowym wyświetlaczem zamontowanym w kabinie w polu widzenia kierowcy. 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1.11.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Pojazd wyposażony dodatkowo w: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mocowanie reflektora </w:t>
            </w:r>
            <w:proofErr w:type="spellStart"/>
            <w:r>
              <w:rPr>
                <w:rFonts w:cs="Arial"/>
                <w:spacing w:val="-1"/>
                <w:sz w:val="22"/>
                <w:szCs w:val="22"/>
              </w:rPr>
              <w:t>pogorzeliskowego</w:t>
            </w:r>
            <w:proofErr w:type="spellEnd"/>
            <w:r>
              <w:rPr>
                <w:rFonts w:cs="Arial"/>
                <w:spacing w:val="-1"/>
                <w:sz w:val="22"/>
                <w:szCs w:val="22"/>
              </w:rPr>
              <w:t xml:space="preserve"> z gniazdem zasilającym,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światła LED do jazdy dziennej zintegrowane z reflektorami głównymi podwozia pojazdu,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światła przeciwmgielne zabudowane fabrycznie w zderzaku, nie wystające poza jego obrys.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1.12.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Podwozie samochodu z silnikiem o zapłonie samoczynnym, o mocy min. 350 KM spełniający w dniu odbioru obowiązujące przepisy o ruchu drogowym - min. Euro 6.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Maksymalny moment obrotowy nie mniejszy niż 1500 Nm.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Silnik samochodu przystosowany do zasilania biopaliwami lub paliwami z dodatkiem biokomponentów, co winno być potwierdzone stosownym dokumentem producenta podwozia, załączonym do oferty.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W instrukcji użytkowania samochodu muszą znaleźć się zapisy o warunkach technicznych oraz czynnościach obsługowych koniecznych przy zasilaniu silnika biopaliwami lub paliwami z biokomponentami. Gwarancja na pojazd nie może wyłączać stosowania w/w paliwa.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1.13.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Maksymalna wysokość całkowita pojazdu nie przekraczająca 3180</w:t>
            </w:r>
            <w:r w:rsidR="00B520AC"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 </w:t>
            </w: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mm (3350mm z drabiną D10W).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Wykonanie nadwozia z podestami umożliwiającymi łatwy dostęp do sprzętu pod każdą skrytką sprzętową (3 sztuki na stronę). Uchylenie (niedomknięcie) lub wysunięcie podestów i żaluzji musi być sygnalizowane w kabinie kierowcy. Podesty zabezpieczone dodatkowymi zamkami uniemożliwiającymi samoczynne otwarcie podestu w przypadku awarii siłownika. Sprzęt powinien być rozmieszczony grupowo w zależności od przeznaczenia  z zachowaniem ergonomii.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1.14.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Kabina fabrycznie czterodrzwiowa, jednomodułowa na bazie jednej płyty podłogowej, zawieszona pneumatycznie, zapewniająca dostęp do silnika, w układzie miejsc 1+1+4 (siedzenia przodem do kierunku jazdy).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Kabina wyposażona w: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fabryczny układ klimatyzacji,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indywidualne oświetlenie nad siedzeniem dowódcy,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mocowanie na aparaty powietrzne umożliwiające: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95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jednoczesne przewożenie aparatów z butlami różnego rodzaju,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95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odblokowanie każdego aparatu indywidualnie (dźwignia odblokowująca o konstrukcji uniemożliwiającej przypadkowe odblokowanie np. w czasie hamowania pojazdu),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lastRenderedPageBreak/>
              <w:t>- uchwyty do trzymania się podczas jazdy dla tylnego przedziału załogi,</w:t>
            </w:r>
          </w:p>
          <w:p w:rsidR="008C76D5" w:rsidRDefault="008C76D5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t>- półka na sprzęt podręczny załogi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- </w:t>
            </w:r>
            <w:r>
              <w:rPr>
                <w:rFonts w:cs="Arial"/>
                <w:spacing w:val="-1"/>
                <w:sz w:val="22"/>
                <w:szCs w:val="22"/>
              </w:rPr>
              <w:t>ładowarki do latarek kątowych wraz latarkami (4 szt.)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ładowarki do radiotelefonów </w:t>
            </w:r>
            <w:proofErr w:type="spellStart"/>
            <w:r>
              <w:rPr>
                <w:rFonts w:cs="Arial"/>
                <w:spacing w:val="-1"/>
                <w:sz w:val="22"/>
                <w:szCs w:val="22"/>
              </w:rPr>
              <w:t>Hytera</w:t>
            </w:r>
            <w:proofErr w:type="spellEnd"/>
            <w:r>
              <w:rPr>
                <w:rFonts w:cs="Arial"/>
                <w:spacing w:val="-1"/>
                <w:sz w:val="22"/>
                <w:szCs w:val="22"/>
              </w:rPr>
              <w:t xml:space="preserve"> (radiotelefony dostarczy Zamawiający)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dodatkowy schowek na sprzęt w skrzyni pod fotelami załogi,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niezależny układ ogrzewania i wentylacji, umożliwiający ogrzewanie kabiny przy wyłączonym silniku,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lusterka boczne zewnętrzne główne elektrycznie sterowane i ogrzewane,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lusterko </w:t>
            </w:r>
            <w:proofErr w:type="spellStart"/>
            <w:r>
              <w:rPr>
                <w:rFonts w:cs="Arial"/>
                <w:spacing w:val="-1"/>
                <w:sz w:val="22"/>
                <w:szCs w:val="22"/>
              </w:rPr>
              <w:t>rampowe</w:t>
            </w:r>
            <w:proofErr w:type="spellEnd"/>
            <w:r>
              <w:rPr>
                <w:rFonts w:cs="Arial"/>
                <w:spacing w:val="-1"/>
                <w:sz w:val="22"/>
                <w:szCs w:val="22"/>
              </w:rPr>
              <w:t xml:space="preserve"> – krawężnikowe z prawej strony ogrzewane elektrycznie,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lusterko </w:t>
            </w:r>
            <w:proofErr w:type="spellStart"/>
            <w:r>
              <w:rPr>
                <w:rFonts w:cs="Arial"/>
                <w:spacing w:val="-1"/>
                <w:sz w:val="22"/>
                <w:szCs w:val="22"/>
              </w:rPr>
              <w:t>rampowe</w:t>
            </w:r>
            <w:proofErr w:type="spellEnd"/>
            <w:r>
              <w:rPr>
                <w:rFonts w:cs="Arial"/>
                <w:spacing w:val="-1"/>
                <w:sz w:val="22"/>
                <w:szCs w:val="22"/>
              </w:rPr>
              <w:t xml:space="preserve"> dojazdowe, przednie ogrzewane elektrycznie,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szyby boczne z przodu i z tyłu opuszczane i podnoszone elektrycznie,   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reflektor ręczny do oświetlenia numerów budynków,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główny włącznik/wyłącznik oświetlenia skrytek,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sygnalizacja otwarcia skrytek sprzętowych i podestów,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sygnalizacja wysunięcia masztu oświetleniowego,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fotel kierowcy z zawieszeniem pneumatycznym i regulacją  wysokości, odległości i pochylenia oparcia,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fotele wyposażone w bezwładnościowe pasy bezpieczeństwa  i zagłówki,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siedzenia pokryte materiałem łatwym w utrzymaniu w czystości, nienasiąkliwym, odpornym na ścieranie i antypoślizgowym,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Kabina powinna być automatycznie oświetlana po otwarciu drzwi tej części kabiny; powinna istnieć możliwość włączenia oświetlenia kabiny, gdy drzwi są zamknięte. Drzwi kabiny zamykane kluczem, wszystkie zamki otwierane tym samym kluczem.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lastRenderedPageBreak/>
              <w:t>1.15.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Instalacja elektryczna jednoprzewodowa 24V, z biegunem ujemnym na masie. Moc alternatora (min. 100 A) i pojemność akumulatorów(min. 180 Ah) musi zapewniać pełne zapotrzebowanie na energię elektryczną przy jej maksymalnym obciążeniu.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1.16.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Samochód powinien być wyposażony w główny wyłącznik prądu, umożliwiający odłączenie akumulatorów od wszystkich systemów elektrycznych (z wyjątkiem tych, które wymagają stałego zasilania). Wyłącznik główny powinien znajdować się w zasięgu kierowcy.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1.17.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W pojeździe wbudowany autonomiczny układ prostowniczy do ładowania akumulatorów z sieci 230V + zewnętrzne zintegrowane złącze prądu i powietrza odłączające się automatycznie w momencie włączenia zapłonu, długość przewodu z wtyczką 4 m.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1.18.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Samochód musi być wyposażony w gniazdo do zasilania układu pneumatycznego pojazdu z zewnętrznego źródła.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lastRenderedPageBreak/>
              <w:t>1.19.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Kolorystyka: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nadwozie - RAL 3000,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t>- pokrywa silnika -  w odcieniach szarości,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t>- błotniki, zderzaki – białe RAL 9010,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drzwi żaluzjowe - naturalny kolor aluminium,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podwozie - czarne (dopuszcza się kolor szary, w przypadku gdy jest to fabryczny kolor producenta podwozia).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1.20.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Instalacja pneumatyczna pojazdu zapewniająca możliwość wyjazdu w ciągu 60 s, od chwili uruchomienia silnika samochodu, jednocześnie musi być zapewnione prawidłowe funkcjonowanie hamulców. Pojazd wyposażony w osuszacz powietrza w układzie pneumatycznym.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1.21.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Wylot spalin nie może być skierowany na stanowisko obsługi poszczególnych urządzeń pojazdu oraz musi zapewniać ochronę przed oparzeniami podczas normalnej pracy załogi. Wylot spalin dolny, umieszczony pomiędzy osiami.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1.22.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Wykonywanie codziennych czynności obsługowych silnika musi być możliwe bez podnoszenia kabiny.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1.23.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Silnik musi być zdolny do ciągłej pracy przez min. 4 h w normalnych warunkach pracy w czasie postoju bez uzupełniania paliwa, cieczy chłodzącej lub smarów. W tym czasie w normalnej temperaturze eksploatacji, temperatura silnika i układu przeniesienia napędu nie powinny przekroczyć wartości określonych przez producenta. Pojemność zbiornika paliwa powinna zapewniać przejazd min. 300 km lub 4 godzinną pracę autopompy, przy czym jego pojemność nie może być mniejsza niż 200 dm</w:t>
            </w:r>
            <w:r>
              <w:rPr>
                <w:rStyle w:val="Domylnaczcionkaakapitu1"/>
                <w:rFonts w:cs="Arial"/>
                <w:spacing w:val="-1"/>
                <w:sz w:val="22"/>
                <w:szCs w:val="22"/>
                <w:vertAlign w:val="superscript"/>
              </w:rPr>
              <w:t>3</w:t>
            </w: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. Zbiornik paliwa oraz zbiornik </w:t>
            </w:r>
            <w:proofErr w:type="spellStart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AdBlue</w:t>
            </w:r>
            <w:proofErr w:type="spellEnd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 usytuowany poza zabudową (nie może zajmować miejsca w skrytkach sprzętowych). 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1.24.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Zawieszenie mechaniczne wzmocnione, musi być dostosowane do maksymalnej masy rzeczywistej pojazdu. Stabilizatory przechyłów zamontowane na obu osiach. Prześwit pod osiami nie mniejszy niż 320 mm.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1.25.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Układ hamulcowy pojazdu z hamulcami bębnowymi obu osi, wyposażony w system ABS. Hamulec postojowy działający na koła obu osi.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1.26.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Ogumienie z bieżnikiem uniwersalnym dostosowanym do różnych warunków atmosferycznych. Na osi przedniej ogumienie pojedyncze, na osi tylnej koła bliźniacze.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Wartości nominalne ciśnienia w ogumieniu trwale umieszczone nad kołami.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1.27.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Na wyposażeniu pojazdu pełnowymiarowe koło zapasowe bez konieczności stałego mocowania w pojeździe.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1.28.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Pojazd wyposażony w urządzenie (zaczep holowniczy </w:t>
            </w:r>
            <w:proofErr w:type="spellStart"/>
            <w:r>
              <w:rPr>
                <w:rFonts w:cs="Arial"/>
                <w:spacing w:val="-1"/>
                <w:sz w:val="22"/>
                <w:szCs w:val="22"/>
              </w:rPr>
              <w:t>paszczowy</w:t>
            </w:r>
            <w:proofErr w:type="spellEnd"/>
            <w:r>
              <w:rPr>
                <w:rFonts w:cs="Arial"/>
                <w:spacing w:val="-1"/>
                <w:sz w:val="22"/>
                <w:szCs w:val="22"/>
              </w:rPr>
              <w:t>) umożliwiający odholowanie pojazdu. Urządzenie powinno mieć taką wytrzymałość, aby umożliwić holowanie po drodze pojazdu obciążonego masą całkowitą maksymalną oraz wytrzymywać siłę zarówno ciągnącą jak i ściskającą.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1.29.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Pojazd należy wyposażyć w zestaw narzędzi przewidziany przez producenta podwozia, podnośnik </w:t>
            </w:r>
            <w:r>
              <w:rPr>
                <w:rFonts w:cs="Arial"/>
                <w:spacing w:val="-1"/>
                <w:sz w:val="22"/>
                <w:szCs w:val="22"/>
              </w:rPr>
              <w:lastRenderedPageBreak/>
              <w:t>hydrauliczny oraz narzędzia umożliwiające wymianę koła pojazdu, dwa kliny pod koła, przewód przy najmniej 10 m z manometrem do pompowania kół, trójkąt ostrzegawczy, apteczka samochodowa, gaśnica proszkowa 2 kg.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cs="Arial"/>
                <w:b/>
                <w:spacing w:val="-1"/>
                <w:sz w:val="22"/>
                <w:szCs w:val="22"/>
              </w:rPr>
              <w:lastRenderedPageBreak/>
              <w:t>2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cs="Arial"/>
                <w:b/>
                <w:spacing w:val="-1"/>
                <w:sz w:val="22"/>
                <w:szCs w:val="22"/>
              </w:rPr>
              <w:t xml:space="preserve">Zabudowa pożarnicza:                                                           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napToGrid w:val="0"/>
              <w:spacing w:before="20" w:line="240" w:lineRule="auto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napToGrid w:val="0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Zabudowa wykonana wyłącznie z użyciem materiałów nierdzewnych (stal nierdzewna, aluminium), dopuszcza się elementy wykończeniowe wykonane z materiałów kompozytowych. Wewnętrzne poszycia skrytek wyłożone anodowaną blachą aluminiową, natomiast podłoga skrytek wykończona gładką blachą kwasoodporną bez progu, ze spadkiem umożliwiającym odprowadzenie wody na zewnątrz. Aluminiowy system mocowania półek w skrytkach sprzętowych musi umożliwiać płynną regulację wysokości.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Dach zabudowy w formie podestu roboczego, w wykonaniu antypoślizgowym, z zamontowanymi uchwytami na sprzęt. Z tyłu pojazdu aluminiowa drabinka do wejścia na dach, rozkładana i nachylona pod kątem w stosunku do ściany tylnej zabudowy, co ma ułatwić bezpieczne wchodzenie na dach pojazdu. Stopnie w wykonaniu antypoślizgowym. W pobliżu górnej części drabiny zamontowane uchwyt (y) ułatwiające wchodzenie. Na dachu umieszczone uchwyty do zamocowania drabiny.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2.3.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Dodatkowo na dachu pojazdu zamontowana skrzynia na sprzęt, wykonana z blachy aluminiowej ryflowanej. Skrzynia musi posiadać oświetlenie LED.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2.4.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Powierzchnie platform, podestu roboczego i podłogi kabiny w wykonaniu antypoślizgowym.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2.5.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Skrytki na sprzęt w układzie żaluzji 3+3+1, zamykane żaluzjami wodo i pyłoszczelnymi wspomaganymi systemem sprężynowym, wykonane z materiałów odpornych na korozję, wyposażone w zamki zamykane na klucz, jeden klucz powinien pasować do wszystkich zamków. Zamknięcia żaluzji typu rurkowego. Dostęp do sprzętu z zachowaniem  wymagań ergonomii.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2.6.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Skrytki na sprzęt i przedział autopompy muszą być wyposażone  w oświetlenie włączane automatycznie po otwarciu skrytki. Oświetlenie skrytek w technologii LED. Główny wyłącznik oświetlenia skrytek powinien być zainstalowany w kabinie kierowcy.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2.7.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Pojazd powinien posiadać oświetlenie pola pracy wokół samochodu zapewniające oświetlenie w warunkach słabej widoczności oraz oświetlenie powierzchni dachu roboczego i skrzyni dachowej.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2.8.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Szuflady, podesty i wysuwane tace muszą się automatycznie blokować w pozycji zamkniętej i całkowicie otwartej oraz posiadać zabezpieczenie przed całkowitym wyciągnięciem (wypadnięcie z prowadnic).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2.9.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Szuflady, podesty i tace oraz inne elementy pojazdu wystające w pozycji otwartej powyżej 250 mm poza obrys pojazdu muszą posiadać oznakowanie ostrzegawcze.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2.10.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t>Dodatkowo pojazd wyposażony w  2 szt. wysuwanych szuflad na cięższy sprzęt (np. narzędzia hydrauliczne) oraz sprzęt burzący. Miejsce montażu do uzgodnienia na etapie produkcji pojazdu.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lastRenderedPageBreak/>
              <w:t xml:space="preserve">W tylnej skrytce umieszczony wysuwany </w:t>
            </w:r>
            <w:r w:rsidR="00B520AC">
              <w:rPr>
                <w:rFonts w:cs="Arial"/>
                <w:spacing w:val="-1"/>
                <w:sz w:val="22"/>
                <w:szCs w:val="22"/>
              </w:rPr>
              <w:t>zestaw sanitarny do mycia rąk z</w:t>
            </w:r>
            <w:r>
              <w:rPr>
                <w:rFonts w:cs="Arial"/>
                <w:spacing w:val="-1"/>
                <w:sz w:val="22"/>
                <w:szCs w:val="22"/>
              </w:rPr>
              <w:t>e sprężonym powietrzem.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Uchwyty, klamki wszystkich urządzeń samochodu, drzwi żaluzjowych, szuflad, podestów, tac, muszą być tak skonstruowane, aby ich obsługa była możliwa w rękawicach. Obsługa panelu sterującego autopompy musi być możliwa w rękawicach (wyklucza się rozwiązanie z elektronicznym ekranem dotykowym).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2.12.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Konstrukcja skrytek musi zapewniać odprowadzenie wody z ich  wnętrza.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2.13.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Zbiornik wody o pojemności 3 m3 (±3%) wykonany z materiałów kompozytowych. Zbiornik musi być wyposażony w oprzyrządowanie umożliwiające jego bezpieczną eksploatację, z układem zabezpieczającym przed wypływem wody w czasie jazdy. Zbiornik powinien być wyposażony w falochrony i posiadać właz rewizyjny.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2.14.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Zbiornik środka pianotwórczego o pojemności min. 10% pojemności zbiornika wody. Zbiornik musi być wyposażony w oprzyrządowanie zapewniające jego bezpieczną eksploatację. W górnej części powinien znajdować się zamykany wlew do grawitacyjnego napełniania zbiornika z dachu pojazdu. Napełnianie zbiornika środkiem pianotwórczym powinno być możliwe także z poziomu terenu.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2.15.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Autopompa zlokalizowana z tyłu pojazdu w obudowanym przedziale, zamykanym drzwiami żaluzjowymi.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2.16.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Autopompa pożarnicza dwuzakresowa o wydajności min. 2400 dm3/min przy ciśnieniu 0,8 </w:t>
            </w:r>
            <w:proofErr w:type="spellStart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MPa</w:t>
            </w:r>
            <w:proofErr w:type="spellEnd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 i głębokości ssania 1,5 m oraz nie mniejszej niż 1200 dm3/min przy ciśnieniu 0,8 </w:t>
            </w:r>
            <w:proofErr w:type="spellStart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MPa</w:t>
            </w:r>
            <w:proofErr w:type="spellEnd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 i głębokości ssania 7,5 m. Minimalna wydajność dla stopnia wysokiego ciśnienia co najmniej 450 dm3/min przy ciśnieniu 4 </w:t>
            </w:r>
            <w:proofErr w:type="spellStart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MPa</w:t>
            </w:r>
            <w:proofErr w:type="spellEnd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2.17.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Pojazd wyposażony w działko wodno- pianowe klasy min. DWP 24 o regulowanej wydajności, podnoszone hydraulicznie na czas pracy. Działko wysuwane do pozycji  roboczej, tak aby w pozycji transportowej nie zwiększało maksymalnej wysokości pojazdu. Zakres obrotu działka w płaszczyźnie poziomej wynoszący 360°, a w płaszczyźnie pionowej – od kąta ujemnego limitowanego obrysem pojazdu do co najmniej 75°. Na rękojeści działka musi istnieć możliwość włączania zaworu działka oraz regulacji obrotów pompy.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2.18.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Układ wodno- pianowy zabudowany w taki sposób aby parametry autopompy przy zasilaniu ze zbiornika samochodu były nie mniejsze niż przy zasilaniu ze zbiornika zewnętrznego dla głębokości ssania 1,5 m. Wszystkie nasady układu wodno-pianowego powinny być wyposażone w pokrywy nasad zabezpieczone przed zgubieniem, np. poprzez mocowanie łańcuszkiem.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2.19.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Samochód musi być wyposażony w linię szybkiego natarcia o długości węża minimum 60 m na zwijadle, zakończoną prądownicą wodno- pianową o regulowanej wydajności, do podawania środków gaśniczych prądem zwartym  i rozproszonym.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2.20.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Linia szybkiego natarcia musi umożliwiać podawanie wody lub piany bez względu na stopień rozwinięcia węża. Zwijadło wyposażone w regulowany hamulec bębna. Dodatkowo musi istnieć możliwość przedmuchu zwijadła za pomocą sprężonego powietrza.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lastRenderedPageBreak/>
              <w:t>2.21.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Autopompa musi umożliwiać podanie wody i wodnego roztworu środka pianotwórczego do minimum: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dwóch nasad tłocznych 75,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wysokociśnieniowej linii szybkiego natarcia,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działka wodno-pianowego,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- instalacji </w:t>
            </w:r>
            <w:proofErr w:type="spellStart"/>
            <w:r>
              <w:rPr>
                <w:rFonts w:cs="Arial"/>
                <w:spacing w:val="-1"/>
                <w:sz w:val="22"/>
                <w:szCs w:val="22"/>
              </w:rPr>
              <w:t>zraszaczowej</w:t>
            </w:r>
            <w:proofErr w:type="spellEnd"/>
            <w:r>
              <w:rPr>
                <w:rFonts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2.22.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Autopompa musi umożliwiać podanie wody do zbiornika samochodu.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2.23.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Autopompa musi być wyposażona w urządzenie odpowietrzające umożliwiające zassanie wody: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z głębokości 1,5 m w czasie do 30 s.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z głębokości 7,5 m w czasie do 60 s.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2.24.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Na pulpicie sterowniczym pompy zainstalowanym w przedziale autopompy muszą znajdować się co najmniej następujące urządzenia kontrolno- sterownicze: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urządzenia kontrolno- pomiarowe pompy, w tym min. manometr, manowakuometr,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wyłącznik awaryjny silnika pojazdu,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wskaźnik poziomu wody w zbiorniku samochodu,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wskaźnik poziomu środka pianotwórczego w zbiorniku,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wskaźnik lub kontrolka temperatury cieczy chłodzącej silnik lub wskaźnik awarii silnika,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ind w:left="317" w:hanging="14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regulator prędkości obrotowej silnika napędzającego pompę.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Ponadto na stanowisku obsługi musi znajdować się schemat układu wodno- pianowego oraz oznaczenie zaworów.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Wszystkie urządzenia kontrolno-sterownicze powinny być widoczne i dostępne z miejsca i obsługi pompy (dotyczy to również sterowania dozownikiem i urządzeniem odpowietrzającym, jeśli są one sterowane ręcznie). Wszystkie urządzenia sterowania i kontroli powinny być  oznaczone  znormalizowanymi symbolami (piktogramami) lub inną tabliczką informacyjną, jeśli symbol nie istnieje. Dźwignie i pokrętła wszystkich zaworów, w tym również odwadniających, powinny być łatwo dostępne, a ich obsługa powinna być możliwa bez wchodzenia pod samochód.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W kabinie kierowcy powinny znajdować się następujące urządzenia kontrolno-pomiarowe: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wskaźnik niskiego ciśnienia,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wskaźnik poziomu wody w zbiorniku,</w:t>
            </w:r>
          </w:p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- wskaźnik poziomu środka pianotwórczego.</w:t>
            </w:r>
            <w:r w:rsidR="008C76D5">
              <w:rPr>
                <w:rFonts w:cs="Arial"/>
                <w:spacing w:val="-1"/>
                <w:sz w:val="22"/>
                <w:szCs w:val="22"/>
              </w:rPr>
              <w:t>\</w:t>
            </w:r>
          </w:p>
          <w:p w:rsidR="008C76D5" w:rsidRPr="00B74B4F" w:rsidRDefault="008C76D5" w:rsidP="008C76D5">
            <w:pPr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74B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sygnalizacja otwarcia żaluzji skrytek i podestów,</w:t>
            </w:r>
          </w:p>
          <w:p w:rsidR="008C76D5" w:rsidRPr="00B74B4F" w:rsidRDefault="008C76D5" w:rsidP="008C76D5">
            <w:pPr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74B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wysunięcia masztu pneumatycznego,</w:t>
            </w:r>
          </w:p>
          <w:p w:rsidR="008C76D5" w:rsidRPr="00B74B4F" w:rsidRDefault="008C76D5" w:rsidP="008C76D5">
            <w:pPr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74B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- sygnalizacja załączonego gniazda ładowania,</w:t>
            </w:r>
          </w:p>
          <w:p w:rsidR="008C76D5" w:rsidRPr="00B74B4F" w:rsidRDefault="008C76D5" w:rsidP="008C76D5">
            <w:pPr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74B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główny wyłącznik oświetlenia skrytek,</w:t>
            </w:r>
          </w:p>
          <w:p w:rsidR="008C76D5" w:rsidRPr="00B74B4F" w:rsidRDefault="008C76D5" w:rsidP="008C76D5">
            <w:pPr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74B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sterowanie zraszaczami,  </w:t>
            </w:r>
          </w:p>
          <w:p w:rsidR="008C76D5" w:rsidRPr="00B74B4F" w:rsidRDefault="008C76D5" w:rsidP="008C76D5">
            <w:pPr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74B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sterowanie niezależnym ogrzewaniem kabiny i przedziału  pracy autopompy,</w:t>
            </w:r>
          </w:p>
          <w:p w:rsidR="008C76D5" w:rsidRPr="008C76D5" w:rsidRDefault="008C76D5" w:rsidP="008C76D5">
            <w:pPr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74B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kontrolka włączenia autopompy,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lastRenderedPageBreak/>
              <w:t>2.25.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Zbiornik wody musi być wyposażony w nasadę 75 zabezpieczoną przed przedostaniem się zanieczyszczeń i zawór służący do napełniania z hydrantu. Instalacja napełniania powinna mieć konstrukcję zabezpieczającą przed swobodnym wypływem wody ze zbiornika oraz zawór zabezpieczający przed przepełnieniem zbiornika z możliwością przełączenia na pracę ręczną.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2.26.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Układ wodno-pianowy wyposażony w automatyczny dozownik środka pianotwórczego zapewniający uzyskiwanie stężeń min. 3% i 6% (tolerancja ± 0,5%) w pełnym zakresie wydajności pompy.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2.27.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Wszystkie elementy układu wodno- pianowego muszą być odporne na korozję i działanie dopuszczonych do stosowania środków pianotwórczych i modyfikatorów. Nasady tłoczne i ssawne powinny być zabezpieczone przed zamarzaniem (wszystkie umieszczone wewnątrz skrytek sprzętowych).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2.28.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Konstrukcja układu wodno- pianowego powinna umożliwiać jego całkowite odwodnienie.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2.29.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Przedział autopompy musi być wyposażony w autonomiczny system ogrzewania działający niezależnie od pracy silnika, skutecznie zabezpieczający układ wodno-pianowy przed  zamarzaniem  w temperaturze do „- 25ºC”. Dodatkowo autopompa wyposażona w wewnętrzne kanały grzewcze, umożliwiające ogrzewanie płaszczem wodnym z układu chłodzenia silnika pojazdu, z możliwością wyłączenia  w okresie letnim (zabezpieczenie przez rozmrożeniem) oraz zapewniającym dogrzanie autopompy do właściwej temperatury pracy jeszcze w trakcie dojazdu do miejsca prowadzenia akcji gaśniczej, przed jej rozpoczęciem (wydłużenie żywotności autopompy).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2.30.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Na wlocie ssawnym pompy musi być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2.31.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 xml:space="preserve">Pojazd wyposażony w min. 4 zraszacze o wydajności 50÷100 dm3/min przy </w:t>
            </w:r>
            <w:proofErr w:type="spellStart"/>
            <w:r>
              <w:rPr>
                <w:rFonts w:cs="Arial"/>
                <w:spacing w:val="-1"/>
                <w:sz w:val="22"/>
                <w:szCs w:val="22"/>
              </w:rPr>
              <w:t>ciś</w:t>
            </w:r>
            <w:proofErr w:type="spellEnd"/>
            <w:r>
              <w:rPr>
                <w:rFonts w:cs="Arial"/>
                <w:spacing w:val="-1"/>
                <w:sz w:val="22"/>
                <w:szCs w:val="22"/>
              </w:rPr>
              <w:t>. 8 bar, zasilane autopompą. Dwa zraszacze zamontowane przed przednią osią, kolejne dwa po bokach pojazdu. Ponadto instalacja powinna być wyposażona w zawory odcinające, uruchamiane z kabiny kierowcy.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Style w:val="Domylnaczcionkaakapitu1"/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2.32.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Samochód wyposażony w sterowany za pomocą pilota przewodowego pneumatyczny maszt oświetleniowy o mocy łącznej min. 350W. Maszt wyposażony w dwie </w:t>
            </w:r>
            <w:proofErr w:type="spellStart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najaśnice</w:t>
            </w:r>
            <w:proofErr w:type="spellEnd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 LED. </w:t>
            </w:r>
            <w:proofErr w:type="spellStart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>Najaśnice</w:t>
            </w:r>
            <w:proofErr w:type="spellEnd"/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t xml:space="preserve"> zasilane z instalacji elektrycznej samochodu.  Stopień ochrony masztu i reflektorów min. IP 55. Wysokość masztu po rozłożeniu od podłoża, na którym stoi pojazd, do oprawy czołowej reflektorów ustawionych poziomo nie mniejsza niż </w:t>
            </w:r>
            <w:r>
              <w:rPr>
                <w:rStyle w:val="Domylnaczcionkaakapitu1"/>
                <w:rFonts w:cs="Arial"/>
                <w:spacing w:val="-1"/>
                <w:sz w:val="22"/>
                <w:szCs w:val="22"/>
              </w:rPr>
              <w:lastRenderedPageBreak/>
              <w:t>5,5 m. Maszt rozkładany za pomocą powietrza z układu pneumatycznego pojazdu. Działanie masztu powinno odbywać się bez nagłych skoków podczas ruchu do góry i do dołu. Złożenie masztu powinno nastąpić bez konieczności ręcznego wspomagania. Przewody elektryczne zasilające reflektory nie powinny kolidować z ruchami teleskopów. Mostek z reflektorami powinien obracać się wokół osi pionowej o kąt, co najmniej 135º w obie strony. Sterowanie obrotem reflektorów wokół osi pionowej oraz zmianą ich kąta pochylenia powinno być możliwe ze stanowiska obsługi masztu. W kabinie kierowcy powinna znajdować się lampka ostrzegawcza, informująca o wysunięciu masztu.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lastRenderedPageBreak/>
              <w:t>2.33.</w:t>
            </w:r>
          </w:p>
          <w:p w:rsidR="005E0DCA" w:rsidRDefault="005E0DCA">
            <w:pPr>
              <w:shd w:val="clear" w:color="auto" w:fill="FFFFFF"/>
              <w:spacing w:before="20" w:line="240" w:lineRule="auto"/>
              <w:ind w:left="72"/>
              <w:jc w:val="center"/>
              <w:rPr>
                <w:rFonts w:cs="Arial"/>
                <w:spacing w:val="-1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hd w:val="clear" w:color="auto" w:fill="FFFFFF"/>
              <w:spacing w:before="20" w:line="254" w:lineRule="exact"/>
              <w:jc w:val="both"/>
            </w:pPr>
            <w:r>
              <w:rPr>
                <w:rFonts w:cs="Arial"/>
                <w:spacing w:val="-1"/>
                <w:sz w:val="22"/>
                <w:szCs w:val="22"/>
              </w:rPr>
              <w:t xml:space="preserve">Pojazd wyposażony w wyciągarkę o napędzie elektrycznym zamontowaną z przodu pojazdu o uciągu min. 8000 kg, z liną długości min. 30m. Wyciągarka wyposażona w układ sterowania, rolkową prowadnicę liny oraz osłonę kompozytową (czerwoną)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pacing w:before="20" w:line="240" w:lineRule="auto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2.34.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pacing w:before="2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W pojeździe zapewnione miejsce do przewozu oraz wykonane i zamontowane uchwyty do zamocowania wyposażenia dla przyszłego użytkownika pojazdu.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pacing w:before="20" w:line="240" w:lineRule="auto"/>
              <w:jc w:val="center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cs="Arial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pacing w:before="20" w:line="240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cs="Arial"/>
                <w:b/>
                <w:spacing w:val="-1"/>
                <w:sz w:val="22"/>
                <w:szCs w:val="22"/>
              </w:rPr>
              <w:t>Dodatkowe wymagania: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napToGrid w:val="0"/>
              <w:spacing w:before="2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3.1.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pacing w:before="20" w:line="240" w:lineRule="auto"/>
            </w:pPr>
            <w:r>
              <w:rPr>
                <w:rFonts w:cs="Arial"/>
                <w:bCs/>
                <w:sz w:val="22"/>
                <w:szCs w:val="22"/>
              </w:rPr>
              <w:t xml:space="preserve">Gwarancja na pojazd (podwozie i zabudowę): 24 miesiące 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napToGrid w:val="0"/>
              <w:spacing w:before="20" w:line="240" w:lineRule="auto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3.2.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pacing w:before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Pojazd musi posiadać wszystkie wymagane dokumenty do rejestracji pojazdu jako specjalnego samochodu pożarniczego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napToGrid w:val="0"/>
              <w:spacing w:before="20" w:line="240" w:lineRule="auto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3.3.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pacing w:before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Instrukcja obsługi pojazdu</w:t>
            </w:r>
            <w:r w:rsidR="001E1004">
              <w:rPr>
                <w:rFonts w:cs="Arial"/>
                <w:spacing w:val="-1"/>
                <w:sz w:val="22"/>
                <w:szCs w:val="22"/>
              </w:rPr>
              <w:t xml:space="preserve">  oraz systemów wyposażenia w języku polskim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E0DCA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napToGrid w:val="0"/>
              <w:spacing w:before="20" w:line="240" w:lineRule="auto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3.4.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5E0DCA" w:rsidRDefault="00506008">
            <w:pPr>
              <w:spacing w:before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1"/>
                <w:sz w:val="22"/>
                <w:szCs w:val="22"/>
              </w:rPr>
              <w:t>Pojazd musi być oznakowany zgodnie z Zarządzeniem Nr 13 Komendanta Głównego Państwowej Straży Pożarnej w sprawie gospodarki transportowej w jednostkach organizacyjnych Państwowej Straży Pożarnej.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5E0DCA" w:rsidRDefault="005E0DCA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1E1004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1E1004" w:rsidRDefault="001E1004">
            <w:pPr>
              <w:snapToGrid w:val="0"/>
              <w:spacing w:before="20"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3.5.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1E1004" w:rsidRPr="001E1004" w:rsidRDefault="001E1004" w:rsidP="001E10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E1004"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Pr="001E1004">
              <w:rPr>
                <w:rFonts w:eastAsia="Calibri"/>
                <w:sz w:val="22"/>
                <w:szCs w:val="22"/>
                <w:lang w:eastAsia="en-US"/>
              </w:rPr>
              <w:t>ojazd wydany z pełnym zbiornikiem paliwa,</w:t>
            </w:r>
          </w:p>
          <w:p w:rsidR="001E1004" w:rsidRDefault="001E1004" w:rsidP="001E1004">
            <w:pPr>
              <w:spacing w:before="20" w:line="240" w:lineRule="auto"/>
              <w:rPr>
                <w:rFonts w:cs="Arial"/>
                <w:spacing w:val="-1"/>
                <w:sz w:val="22"/>
                <w:szCs w:val="22"/>
              </w:rPr>
            </w:pPr>
            <w:r w:rsidRPr="001E1004"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Pr="001E1004">
              <w:rPr>
                <w:rFonts w:eastAsia="Calibri"/>
                <w:sz w:val="22"/>
                <w:szCs w:val="22"/>
                <w:lang w:eastAsia="en-US"/>
              </w:rPr>
              <w:t>ojazd wydany z pełnym zbiornikiem środka pianotwórczego. Środek pianotwórczy o dozowaniu maks. 3 %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1E1004" w:rsidRDefault="001E1004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  <w:tr w:rsidR="001E1004"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1E1004" w:rsidRDefault="001E1004" w:rsidP="001E1004">
            <w:pPr>
              <w:snapToGrid w:val="0"/>
              <w:spacing w:before="20"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3.6.</w:t>
            </w:r>
          </w:p>
        </w:tc>
        <w:tc>
          <w:tcPr>
            <w:tcW w:w="9639" w:type="dxa"/>
            <w:shd w:val="clear" w:color="auto" w:fill="auto"/>
            <w:tcMar>
              <w:left w:w="98" w:type="dxa"/>
            </w:tcMar>
          </w:tcPr>
          <w:p w:rsidR="001E1004" w:rsidRPr="001E1004" w:rsidRDefault="001E1004" w:rsidP="001E10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E1004">
              <w:rPr>
                <w:rFonts w:eastAsia="Calibri"/>
                <w:sz w:val="22"/>
                <w:szCs w:val="22"/>
                <w:lang w:eastAsia="en-US"/>
              </w:rPr>
              <w:t>Wykonanie napisów na drzwiach kabiny kierowcy i dowódcy – OSP + nazwa, logo gminy oraz oznakowania numerami  operacyjn</w:t>
            </w:r>
            <w:bookmarkStart w:id="0" w:name="_GoBack"/>
            <w:bookmarkEnd w:id="0"/>
            <w:r w:rsidRPr="001E1004">
              <w:rPr>
                <w:rFonts w:eastAsia="Calibri"/>
                <w:sz w:val="22"/>
                <w:szCs w:val="22"/>
                <w:lang w:eastAsia="en-US"/>
              </w:rPr>
              <w:t>ymi zgodnie z obowiązującymi wymogami KG PSP</w:t>
            </w:r>
            <w:r w:rsidRPr="001E1004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E1004">
              <w:rPr>
                <w:rFonts w:eastAsia="Calibri"/>
                <w:sz w:val="22"/>
                <w:szCs w:val="22"/>
                <w:lang w:eastAsia="en-US"/>
              </w:rPr>
              <w:t>(numer operacyjny zostanie przekazany po podpisaniu umowy z wykonawcą).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1E1004" w:rsidRDefault="001E1004" w:rsidP="001E1004">
            <w:pPr>
              <w:spacing w:before="20" w:line="240" w:lineRule="auto"/>
              <w:jc w:val="center"/>
              <w:rPr>
                <w:highlight w:val="yellow"/>
              </w:rPr>
            </w:pPr>
          </w:p>
        </w:tc>
      </w:tr>
    </w:tbl>
    <w:p w:rsidR="005E0DCA" w:rsidRDefault="005E0DCA"/>
    <w:p w:rsidR="005E0DCA" w:rsidRDefault="005E0DCA"/>
    <w:p w:rsidR="005E0DCA" w:rsidRDefault="005E0DCA">
      <w:pPr>
        <w:shd w:val="clear" w:color="auto" w:fill="FFFFFF"/>
        <w:ind w:right="5"/>
        <w:jc w:val="both"/>
      </w:pPr>
    </w:p>
    <w:sectPr w:rsidR="005E0DCA">
      <w:footerReference w:type="default" r:id="rId6"/>
      <w:pgSz w:w="16838" w:h="11906" w:orient="landscape"/>
      <w:pgMar w:top="1418" w:right="1418" w:bottom="1843" w:left="1418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A8" w:rsidRDefault="003C04A8">
      <w:pPr>
        <w:spacing w:line="240" w:lineRule="auto"/>
      </w:pPr>
      <w:r>
        <w:separator/>
      </w:r>
    </w:p>
  </w:endnote>
  <w:endnote w:type="continuationSeparator" w:id="0">
    <w:p w:rsidR="003C04A8" w:rsidRDefault="003C0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104367"/>
      <w:docPartObj>
        <w:docPartGallery w:val="Page Numbers (Bottom of Page)"/>
        <w:docPartUnique/>
      </w:docPartObj>
    </w:sdtPr>
    <w:sdtEndPr/>
    <w:sdtContent>
      <w:p w:rsidR="005E0DCA" w:rsidRDefault="00506008">
        <w:pPr>
          <w:pStyle w:val="Stopka"/>
          <w:jc w:val="right"/>
        </w:pPr>
        <w:r>
          <w:rPr>
            <w:rFonts w:ascii="Arial" w:eastAsiaTheme="majorEastAsia" w:hAnsi="Arial" w:cs="Arial"/>
            <w:sz w:val="22"/>
            <w:szCs w:val="28"/>
          </w:rPr>
          <w:t xml:space="preserve">str. </w:t>
        </w:r>
        <w:r>
          <w:rPr>
            <w:rFonts w:ascii="Arial" w:eastAsiaTheme="majorEastAsia" w:hAnsi="Arial" w:cs="Arial"/>
            <w:sz w:val="22"/>
            <w:szCs w:val="28"/>
          </w:rPr>
          <w:fldChar w:fldCharType="begin"/>
        </w:r>
        <w:r>
          <w:instrText>PAGE</w:instrText>
        </w:r>
        <w:r>
          <w:fldChar w:fldCharType="separate"/>
        </w:r>
        <w:r w:rsidR="0057424C">
          <w:rPr>
            <w:noProof/>
          </w:rPr>
          <w:t>2</w:t>
        </w:r>
        <w:r>
          <w:fldChar w:fldCharType="end"/>
        </w:r>
      </w:p>
    </w:sdtContent>
  </w:sdt>
  <w:p w:rsidR="005E0DCA" w:rsidRDefault="005E0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A8" w:rsidRDefault="003C04A8">
      <w:pPr>
        <w:spacing w:line="240" w:lineRule="auto"/>
      </w:pPr>
      <w:r>
        <w:separator/>
      </w:r>
    </w:p>
  </w:footnote>
  <w:footnote w:type="continuationSeparator" w:id="0">
    <w:p w:rsidR="003C04A8" w:rsidRDefault="003C04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CA"/>
    <w:rsid w:val="001E1004"/>
    <w:rsid w:val="003C04A8"/>
    <w:rsid w:val="003D4DB9"/>
    <w:rsid w:val="00506008"/>
    <w:rsid w:val="0057424C"/>
    <w:rsid w:val="005E0DCA"/>
    <w:rsid w:val="008C76D5"/>
    <w:rsid w:val="00B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42D4"/>
  <w15:docId w15:val="{59986B47-28DE-42EE-8077-E735E732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9AB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5109AB"/>
  </w:style>
  <w:style w:type="character" w:customStyle="1" w:styleId="Wyrnienie">
    <w:name w:val="Wyróżnienie"/>
    <w:qFormat/>
    <w:rsid w:val="005109AB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109AB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109AB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C76BE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109AB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CC76BE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5109AB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rsid w:val="0051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3415</Words>
  <Characters>20493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dc:description/>
  <cp:lastModifiedBy>K.Rozanski</cp:lastModifiedBy>
  <cp:revision>3</cp:revision>
  <dcterms:created xsi:type="dcterms:W3CDTF">2021-06-23T11:13:00Z</dcterms:created>
  <dcterms:modified xsi:type="dcterms:W3CDTF">2021-06-24T11:44:00Z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